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I/77/26/FD44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anungsleistungen für die Grundhafte Erneuerung der Kreisstraße 56, Abschnitt 2, sowie Brückenneubau innerhalb der OD von Medebach-Medelo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